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50" w:lineRule="atLeast"/>
        <w:jc w:val="center"/>
        <w:rPr>
          <w:rFonts w:hint="eastAsia" w:ascii="仿宋_GB2312" w:hAnsi="宋体" w:eastAsia="仿宋_GB2312" w:cs="宋体"/>
          <w:b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cs="宋体"/>
          <w:b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埇</w:t>
      </w: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桥区医疗服务信息社会公开内容</w:t>
      </w:r>
    </w:p>
    <w:p>
      <w:pPr>
        <w:widowControl/>
        <w:spacing w:line="450" w:lineRule="atLeast"/>
        <w:jc w:val="left"/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年第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季度（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kern w:val="0"/>
          <w:szCs w:val="21"/>
          <w:highlight w:val="none"/>
          <w14:textFill>
            <w14:solidFill>
              <w14:schemeClr w14:val="tx1"/>
            </w14:solidFill>
          </w14:textFill>
        </w:rPr>
        <w:t xml:space="preserve">月）  </w:t>
      </w:r>
    </w:p>
    <w:tbl>
      <w:tblPr>
        <w:tblStyle w:val="3"/>
        <w:tblpPr w:leftFromText="180" w:rightFromText="180" w:vertAnchor="text" w:tblpY="1"/>
        <w:tblOverlap w:val="never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607"/>
        <w:gridCol w:w="540"/>
        <w:gridCol w:w="11"/>
        <w:gridCol w:w="177"/>
        <w:gridCol w:w="162"/>
        <w:gridCol w:w="561"/>
        <w:gridCol w:w="360"/>
        <w:gridCol w:w="1522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信息分类</w:t>
            </w: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指标项目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:fitText w:val="960" w:id="0"/>
                <w14:textFill>
                  <w14:solidFill>
                    <w14:schemeClr w14:val="tx1"/>
                  </w14:solidFill>
                </w14:textFill>
              </w:rPr>
              <w:t>本期数值</w:t>
            </w: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:fitText w:val="960" w:id="1"/>
                <w14:textFill>
                  <w14:solidFill>
                    <w14:schemeClr w14:val="tx1"/>
                  </w14:solidFill>
                </w14:textFill>
              </w:rPr>
              <w:t>上期数值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1.基本情况</w:t>
            </w: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1.1医疗机构等级与综合/专科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二甲综合</w:t>
            </w: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二甲综合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5" w:type="dxa"/>
            <w:gridSpan w:val="4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1.2 重点（特色）专科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5" w:type="dxa"/>
            <w:gridSpan w:val="4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dxa"/>
            <w:gridSpan w:val="3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省  级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5" w:type="dxa"/>
            <w:gridSpan w:val="4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dxa"/>
            <w:gridSpan w:val="3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市  级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5" w:type="dxa"/>
            <w:gridSpan w:val="4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3" w:type="dxa"/>
            <w:gridSpan w:val="3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院  级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restart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医疗费用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(2.1—2.5 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财务科填写）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（2.6医保科填写）</w:t>
            </w: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2.1 门诊患者人均医疗费用（元）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234.03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2.2 住院患者人均医疗费用（元）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5189.97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5192.45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2.3 药品占比（%）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28.7%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30.75%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2.3.1中药饮片占比（%）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1.18%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5.99%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2.4 耗材占比（%）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15.91%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15.14%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78" w:type="dxa"/>
            <w:gridSpan w:val="9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58" w:type="dxa"/>
            <w:gridSpan w:val="3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2.6 医保及新农合</w:t>
            </w:r>
          </w:p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实际报销比例（%）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城镇职工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58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新 农 合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58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城镇居民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restart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医疗质量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3.1—3.5信息中心填写）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（3.6药事科填写）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（3.9护理部填写）</w:t>
            </w: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3.1治愈好转率（%）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3.2 入出院诊断符合率（%）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98.9%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99.9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3.3 手术前后诊断符合率（%）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97.2%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3.4 急诊抢救成功率（%）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7" w:type="dxa"/>
            <w:gridSpan w:val="5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3.5大型设备检查阳性率（%）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彩超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7" w:type="dxa"/>
            <w:gridSpan w:val="5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CT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7" w:type="dxa"/>
            <w:gridSpan w:val="5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gridSpan w:val="2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MRI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3.6抗菌药物使用强度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58.20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3.7门诊输液率（%）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3.8无菌手术切口感染率（%）</w:t>
            </w:r>
          </w:p>
        </w:tc>
        <w:tc>
          <w:tcPr>
            <w:tcW w:w="152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3.9 住院患者压疮发生率（%）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restart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运行效率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4.1服务中心填写）</w:t>
            </w:r>
          </w:p>
          <w:p>
            <w:pPr>
              <w:widowControl/>
              <w:numPr>
                <w:ilvl w:val="0"/>
                <w:numId w:val="0"/>
              </w:numPr>
              <w:spacing w:line="450" w:lineRule="atLeast"/>
              <w:jc w:val="both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(4.2—4.4信息中心填写）</w:t>
            </w: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4.1 门诊挂号预约率（%）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7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4.2 术前待床日（天）</w:t>
            </w:r>
          </w:p>
        </w:tc>
        <w:tc>
          <w:tcPr>
            <w:tcW w:w="728" w:type="dxa"/>
            <w:gridSpan w:val="3"/>
            <w:tcBorders>
              <w:right w:val="nil"/>
            </w:tcBorders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二类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三类</w:t>
            </w:r>
          </w:p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四类</w:t>
            </w:r>
          </w:p>
        </w:tc>
        <w:tc>
          <w:tcPr>
            <w:tcW w:w="723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dxa"/>
            <w:tcBorders>
              <w:left w:val="nil"/>
            </w:tcBorders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无分类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4.3病床使用率（%）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121.3%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4.4 出院者平均住院日（天）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2" w:type="dxa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5.患者满意度</w:t>
            </w:r>
          </w:p>
        </w:tc>
        <w:tc>
          <w:tcPr>
            <w:tcW w:w="3147" w:type="dxa"/>
            <w:gridSpan w:val="2"/>
            <w:vMerge w:val="restart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总体满意度（%）</w:t>
            </w:r>
          </w:p>
        </w:tc>
        <w:tc>
          <w:tcPr>
            <w:tcW w:w="1271" w:type="dxa"/>
            <w:gridSpan w:val="5"/>
            <w:tcBorders>
              <w:top w:val="nil"/>
            </w:tcBorders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门诊患者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7" w:type="dxa"/>
            <w:gridSpan w:val="2"/>
            <w:vMerge w:val="continue"/>
            <w:vAlign w:val="center"/>
          </w:tcPr>
          <w:p>
            <w:pPr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gridSpan w:val="5"/>
            <w:vAlign w:val="center"/>
          </w:tcPr>
          <w:p>
            <w:pPr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住院患者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spacing w:line="450" w:lineRule="atLeast"/>
              <w:ind w:firstLine="120" w:firstLineChars="5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spacing w:line="450" w:lineRule="atLeast"/>
              <w:ind w:firstLine="240" w:firstLineChars="10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7" w:type="dxa"/>
            <w:gridSpan w:val="2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gridSpan w:val="5"/>
            <w:vAlign w:val="center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出院患者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spacing w:line="450" w:lineRule="atLeast"/>
              <w:ind w:firstLine="240" w:firstLineChars="100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ind w:firstLine="240" w:firstLineChars="100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702" w:type="dxa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7" w:type="dxa"/>
            <w:gridSpan w:val="2"/>
            <w:vMerge w:val="continue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1" w:type="dxa"/>
            <w:gridSpan w:val="5"/>
            <w:vAlign w:val="center"/>
          </w:tcPr>
          <w:p>
            <w:pPr>
              <w:spacing w:line="45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合计：</w:t>
            </w:r>
          </w:p>
        </w:tc>
        <w:tc>
          <w:tcPr>
            <w:tcW w:w="1522" w:type="dxa"/>
            <w:textDirection w:val="lrTb"/>
            <w:vAlign w:val="center"/>
          </w:tcPr>
          <w:p>
            <w:pPr>
              <w:spacing w:line="450" w:lineRule="atLeast"/>
              <w:ind w:firstLine="240" w:firstLineChars="10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8" w:type="dxa"/>
            <w:textDirection w:val="lrTb"/>
            <w:vAlign w:val="center"/>
          </w:tcPr>
          <w:p>
            <w:pPr>
              <w:spacing w:line="450" w:lineRule="atLeast"/>
              <w:ind w:firstLine="240" w:firstLineChars="100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702" w:type="dxa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6.服务承诺</w:t>
            </w:r>
          </w:p>
        </w:tc>
        <w:tc>
          <w:tcPr>
            <w:tcW w:w="5940" w:type="dxa"/>
            <w:gridSpan w:val="8"/>
            <w:vAlign w:val="center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医疗机构服务承诺内容（见附件3）</w:t>
            </w:r>
          </w:p>
        </w:tc>
        <w:tc>
          <w:tcPr>
            <w:tcW w:w="1538" w:type="dxa"/>
            <w:textDirection w:val="lrTb"/>
            <w:vAlign w:val="center"/>
          </w:tcPr>
          <w:p>
            <w:pPr>
              <w:widowControl/>
              <w:spacing w:line="450" w:lineRule="atLeast"/>
              <w:jc w:val="both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3"/>
        <w:tblpPr w:leftFromText="180" w:rightFromText="180" w:vertAnchor="text" w:horzAnchor="page" w:tblpX="1837" w:tblpY="487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578"/>
        <w:gridCol w:w="1742"/>
        <w:gridCol w:w="1860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160" w:type="dxa"/>
            <w:gridSpan w:val="5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住院患者前20位单病种平均费用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4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78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疾病名称</w:t>
            </w:r>
          </w:p>
          <w:p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（按ICD-10编码分类）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术式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本期平均费用（元）</w:t>
            </w:r>
          </w:p>
        </w:tc>
        <w:tc>
          <w:tcPr>
            <w:tcW w:w="2440" w:type="dxa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上期平均费用（元）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冠心病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4566.06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脑梗死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6100.10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急性胃炎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3605.88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Ⅱ型糖尿病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4032.52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支气管肺炎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2642.76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慢性阻塞性肺疾病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4066.29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短暂性脑缺血发作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3501.18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高血压病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3398.87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慢性阻塞性肺疾病急性加重期/慢性肺源性心脏病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4420.82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肺源性心脏病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外科手术治疗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4499.99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胆囊疾病(炎症、息肉、结石等)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8693.20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包茎包皮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流产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1864.26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社区获得性肺炎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外科手术治疗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3631.97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腹股沟疝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4533.34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阑尾炎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4833.26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功能（障碍）性子宫出血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外科手术治疗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3210.39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肝硬化腹水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内科综合治疗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4195.20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  <w:vAlign w:val="top"/>
          </w:tcPr>
          <w:p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人工流产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中医科和康复科治疗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2618.79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阻塞性睡眠呼吸暂停综合症 </w:t>
            </w:r>
          </w:p>
        </w:tc>
        <w:tc>
          <w:tcPr>
            <w:tcW w:w="1742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外科治疗</w:t>
            </w: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6057.63 </w:t>
            </w:r>
          </w:p>
        </w:tc>
        <w:tc>
          <w:tcPr>
            <w:tcW w:w="244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40" w:type="dxa"/>
          </w:tcPr>
          <w:p>
            <w:pPr>
              <w:widowControl/>
              <w:spacing w:line="450" w:lineRule="atLeast"/>
              <w:jc w:val="center"/>
              <w:rPr>
                <w:rFonts w:hint="eastAsia" w:ascii="宋体" w:hAnsi="宋体" w:cs="宋体" w:eastAsiaTheme="minorEastAsia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78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肛周疾病 </w:t>
            </w:r>
          </w:p>
        </w:tc>
        <w:tc>
          <w:tcPr>
            <w:tcW w:w="1742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4592.87 </w:t>
            </w:r>
          </w:p>
        </w:tc>
        <w:tc>
          <w:tcPr>
            <w:tcW w:w="244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highlight w:val="black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9DE33"/>
    <w:multiLevelType w:val="singleLevel"/>
    <w:tmpl w:val="5779DE33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07F24"/>
    <w:rsid w:val="31907F24"/>
    <w:rsid w:val="4ECE52CC"/>
    <w:rsid w:val="5CC410D4"/>
    <w:rsid w:val="779139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2017-04-11T06:45:00Z</dcterms:created>
  <dc:creator>Administrator</dc:creator>
  <cp:lastModifiedBy>Administrator</cp:lastModifiedBy>
  <dcterms:modified xsi:type="dcterms:W3CDTF">2017-04-15T01:43:49Z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