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75" w:after="150" w:line="450" w:lineRule="atLeast"/>
        <w:jc w:val="center"/>
        <w:outlineLvl w:val="0"/>
        <w:rPr>
          <w:rFonts w:ascii="黑体" w:hAnsi="黑体" w:eastAsia="黑体" w:cs="宋体"/>
          <w:b/>
          <w:bCs/>
          <w:color w:val="333333"/>
          <w:kern w:val="36"/>
          <w:sz w:val="42"/>
          <w:szCs w:val="42"/>
        </w:rPr>
      </w:pPr>
      <w:r>
        <w:rPr>
          <w:rFonts w:hint="eastAsia" w:ascii="黑体" w:hAnsi="黑体" w:eastAsia="黑体" w:cs="宋体"/>
          <w:b/>
          <w:bCs/>
          <w:color w:val="333333"/>
          <w:kern w:val="36"/>
          <w:sz w:val="42"/>
          <w:szCs w:val="42"/>
        </w:rPr>
        <w:t>女职工微信竞答题库</w:t>
      </w:r>
    </w:p>
    <w:p>
      <w:pPr>
        <w:widowControl/>
        <w:shd w:val="clear" w:color="auto" w:fill="FFFFFF"/>
        <w:spacing w:line="420" w:lineRule="atLeast"/>
        <w:jc w:val="center"/>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      </w:t>
      </w:r>
    </w:p>
    <w:p>
      <w:pPr>
        <w:widowControl/>
        <w:numPr>
          <w:numId w:val="0"/>
        </w:numPr>
        <w:shd w:val="clear" w:color="auto" w:fill="FFFFFF"/>
        <w:spacing w:line="320" w:lineRule="exact"/>
        <w:ind w:left="-360" w:leftChars="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一、防疫知识类（来源：学习强国、人民网、国家卫健委网站等）</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1、2020年1月20日，国家卫生健康委员会发布公告，新冠肺炎纳入《中华人民共和国传染病防治法》规定的（</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）传染病，采取（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）传染病的防控措施进行管理。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A、甲类；甲类</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B、乙类</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;甲类</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C、甲类</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;乙类</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D、乙类;</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乙类</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2.新型冠状病毒是以前从未在人类中发现的冠状病毒新毒株。世界卫生组织将本次发现的新型冠状病毒命名为（</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A.SARS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B.MERS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C.2019-nCoV</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3.参考其他冠状病毒所致疾病潜伏期、此次新型冠状病毒病例相关信息和当前防控实际，将密切接触者医学观察期定为（）天，并对密切接触者进行医学观察。</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A.14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B.15天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C.30天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4.以下佩戴使用医用外科口罩方式错误的是（）。</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A.用口罩仔细遮盖嘴和鼻子并系牢，尽可能减少面部与口罩之间的空隙</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B.在触摸用过的口罩后，用肥皂和水或使用酒精洗手液洗手</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C.口罩沾染湿气，烘干后可继续使用</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D.一次性口罩在每次使用后应丢弃并在除下后立即处置</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5、下列（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）情况不属于密切接触者。</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A.与病例共同居住、学习、工作的人员</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B.诊疗、护理、探视病例时采取了有效防护措施的医护人员</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C.病例同病室的其他患者及其陪护人员</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D.与病例乘坐同一交通工具并有近距离接触人员</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6、2020年3月4日，习近平总书记在中共中央政治局常务委员会会议上强调，要抓紧推进经济社会发展各项工作，精准有序扎实推动复工复产，实现人财物有序流动、产供销有机衔接、内外贸有效贯通，把疫情造成的损失降到最低限度。</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7、2020年3月2日，习近平总书记在北京考察新冠肺炎防控科研攻关工作时强调，人类同疾病较量最有力的武器就是科学技术，人类战胜大灾大疫离不开科学发展和技术创新。</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A.正确</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8、新型冠状病毒对紫外线和热敏感，乙醚、75%乙醇、含氯消毒剂、过氧乙酸、和氯仿等脂溶剂均可有效灭活病毒。</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9、熏醋能杀灭新型冠状病毒吗？</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A.能</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B.不能，熏醋所含醋酸浓度很低，达不到消毒效果。</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10、单位复工后，在办公场所要戴口罩、勤洗手、多消毒、常通风，加强自我防护。</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二、性别平等类（来源：全总女职委）</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1、习近平总书记在2018年中央经济工作会议上强调“要注重解决结构性就业矛盾，解决好（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）问题”。</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A.性别歧视、身份歧视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B.性别歧视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C.身份歧视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D.身体特征歧视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2、李克强总理在十三届全国人大一次会议上的政府工作报告中强调：“要健全（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）机制，消除（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）歧视和身份歧视。”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A.劳动关系协商，身体特征</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B.集体协商，性别</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C.劳动关系协商，性别 </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D.集体协商，身体特征</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3、李克强总理在十三届全国人大二次会议上的政府工作报告中强调：“坚决防止和纠正就业中的（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）和身份歧视。”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A.学历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B.性别</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C.婚姻状况</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D.户籍</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4、《宪法》规定，中华人民共和国妇女在政治的、经济的、文化的、社会的和家庭的生活等各方面享有同男子平等的权利。国家保护妇女的权利和利益，实行男女（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），培养和选拔妇女干部。</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A.同工同酬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B.均衡就业</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C.政治平等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D.机会均等</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5、《劳动法》规定，妇女享有与男子平等的就业权利。在录用职工时，除国家规定的不适合妇女的工种或者岗位外，不得以(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)为由拒绝录用妇女或者提高对妇女的录用标准。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A.性别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B.身高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C.相貌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D.学历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6、《妇女权益保障法》规定，实行（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）是国家的基本国策。国家采取必要措施，逐步完善保障妇女权益的各项制度，消除对妇女一切形式的歧视。国家保护妇女依法享有的（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）权益。</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A.计划生育，合法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B.计划生育，特殊</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C.男女平等，特殊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D.男女平等，合法</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7、《妇女权益保障法》规定，国家保障妇女享有与男子平等的（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）权利和（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）权利。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A.劳动，民事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B.劳动，社会保障</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C.就业，社会保障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D.劳动，社会经济权利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8、《妇女权益保障法》规定，国家积极培养和选拔女干部。国家机关、社会团体、企业事业单位培养、选拔和任用干部，必须坚持（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）的原则，并有（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）的妇女担任领导成员。</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A.男女平等，少数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B.男女平等，固定比例</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C.男女平等，适当数量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D.机会均等，少数</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9、《妇女权益保障法》规定，在（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）等方面，应当坚持男女平等的原则，不得歧视妇女。</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A.晋职、评定职称 </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B.晋级、评定职称</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C.评定职称和专业技术职务 </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D.晋职、晋级、评定专业技术职务</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答案：D</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10、《就业促进法》规定，用人单位录用女职工，不得在劳动合同中规定限制女职工（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）的内容。</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A.恋爱、结婚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B.休息、休假</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C.结婚、生育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D.晋职、晋级</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11、为贯彻男女平等基本国策，全国总工会制定（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），旨在推动用人单位落实法律法规规定，承担社会责任，建立健全工作场所性别平等制度机制，为工会组织促进工作场所性别平等和职工依法维护自身权益提供帮助和指导。</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A.《促进工作场所性别平等指导手册》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B.《性别平等工作指导手册》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C.《男女平等指导手册》 </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D.《职场性别平等工作指导手册》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12、工作场所性别歧视包括直接歧视和间接歧视，下列哪个行为属于间接歧视？（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A.招聘广告中规定男性优先</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B.将妊娠测试包含在入职体检中</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C.要求女职工几年内不得结婚或生育</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D.要求求职者身高必须达到175cm以上</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答案：D</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13、工作场所性别平等中的就业机会平等是指用人单位在发布招聘广告、面试、录用、工作安排以及劳动合同解除、退休等环节中要保证平等地对待劳动者，不得基于（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）对男女劳动者进行不合理的差别对待。</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A.性别、婚育状况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B.性别 </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C.婚育状况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D.学历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14、《人口与计划生育法》规定，国家提倡一对夫妻生育（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）子女。</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 一个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B.两个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C.三个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D.四个</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15、《人口与计划生育法》规定，符合法律、法规规定生育子女的夫妻，可以获得（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）的奖励或者其他福利待遇。</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A.延长生育假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B.颁发荣誉证书</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C.减免子女学费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D.发放计划生育津贴</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16、依据《劳动合同法》，以下哪种情形用人单位可以解除与孕期、产期、哺乳期女职工的劳动合同？（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A.企业生产经营发生严重困难 </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B.劳动合同期满</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C.劳动者被依法追究刑事责任</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D.劳动者不能胜任工作，经过培训或者调整工作岗位，仍不能胜任工作</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17、《劳动合同法》规定，企业职工一方与用人单位可以订立劳动安全卫生、（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）、工资调整机制等专项集体合同。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A.休息休假保护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B.女职工权益保护</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C.职工福利待遇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D.生育权利保护</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18、《妇女权益保障法》规定，女方在怀孕期间、分娩后(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)内或者终止妊娠后(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)内，男方不得提出离婚。女方提出离婚的，或者人民法院认为确有必要受理男方离婚请求的，不在此限。</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A.一年 ，一年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B.六个月，一年</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C.一年 ，六个月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D.六个月，六个月</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19、依据《女职工保健工作规定》，从事立位作业的女职工，妊娠满（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）个月后，其工作场所应设立工间休息座位。</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A.4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B.6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C.7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D.8</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20、《社会保险法》规定，职工应当参加生育保险，由（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）按照国家规定缴纳生育保险费。</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A.用人单位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B.职工个人</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C.企业工会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D.用人单位和职工个人共同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21、《社会保险法》规定，用人单位已经缴纳生育保险费的，其职工享受生育保险待遇；职工未就业配偶按照国家规定享受生育医疗费用待遇。所需资金由（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）支付。</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A.用人单位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B.用人单位和职工个人共同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C.职工个人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D.生育保险基金</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答案：D</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22、依据《女职工保健工作规定》，女职工产假期满恢复工作时，应允许有（</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 ）周时间逐渐恢复原工作量。</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A.1</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B.1至2</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C.2</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D.2至3</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宋体" w:hAnsi="宋体"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23、消除工作场所性别歧视，是用人单位必须承担的法律义务，也是用人单位应该履行的社会责任。</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24、职业发展机会平等主要包括平等的职业培训机会、平等的晋升机会、平等的评优奖励机会。</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25、以下工作中女职工禁忌从事的是（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A.轮船驾驶员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B.快递员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C.井下采矿工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D.驯兽师</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三、女职工权益保护类</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（来源：《安徽省女职工劳动保护特别规定》《安徽省人口与计划生育条例》）</w:t>
      </w:r>
    </w:p>
    <w:p>
      <w:pPr>
        <w:widowControl/>
        <w:shd w:val="clear" w:color="auto" w:fill="FFFFFF"/>
        <w:spacing w:line="320" w:lineRule="exact"/>
        <w:rPr>
          <w:rFonts w:ascii="仿宋" w:hAnsi="仿宋" w:eastAsia="仿宋" w:cs="宋体"/>
          <w:color w:val="000000"/>
          <w:kern w:val="0"/>
          <w:sz w:val="32"/>
          <w:szCs w:val="32"/>
        </w:rPr>
      </w:pPr>
      <w:r>
        <w:rPr>
          <w:rFonts w:hint="eastAsia" w:ascii="宋体" w:hAnsi="宋体"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1.《安徽省女职工劳动保护特别规定》于（</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）起正式施行。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A、2016年3月8日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B、2017年3月1日</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C、2016年3月1日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D、2017年3月8日</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2.依据《安徽省女职工劳动保护特别规定》，用人单位招用人员，除国家规定不适合妇女的工种或者岗位外，不得以（</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）为由拒绝招用女职工或者提高对女职工的录用标准。</w:t>
      </w:r>
      <w:r>
        <w:rPr>
          <w:rFonts w:hint="eastAsia" w:ascii="仿宋" w:hAnsi="仿宋" w:eastAsia="仿宋" w:cs="宋体"/>
          <w:color w:val="000000"/>
          <w:kern w:val="0"/>
          <w:sz w:val="32"/>
          <w:szCs w:val="32"/>
          <w:lang w:val="en-US" w:eastAsia="zh-CN"/>
        </w:rPr>
        <w:t xml:space="preserve"> </w:t>
      </w:r>
    </w:p>
    <w:p>
      <w:pPr>
        <w:widowControl/>
        <w:numPr>
          <w:ilvl w:val="0"/>
          <w:numId w:val="1"/>
        </w:numPr>
        <w:shd w:val="clear" w:color="auto" w:fill="FFFFFF"/>
        <w:spacing w:line="320" w:lineRule="exact"/>
        <w:ind w:left="0"/>
        <w:rPr>
          <w:rFonts w:ascii="仿宋" w:hAnsi="仿宋" w:eastAsia="仿宋" w:cs="宋体"/>
          <w:color w:val="000000"/>
          <w:kern w:val="0"/>
          <w:sz w:val="32"/>
          <w:szCs w:val="32"/>
        </w:rPr>
      </w:pPr>
      <w:r>
        <w:rPr>
          <w:rFonts w:hint="eastAsia" w:ascii="仿宋" w:hAnsi="仿宋" w:eastAsia="仿宋" w:cs="宋体"/>
          <w:color w:val="000000"/>
          <w:kern w:val="0"/>
          <w:sz w:val="32"/>
          <w:szCs w:val="32"/>
        </w:rPr>
        <w:t>年龄</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B、性别</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C、身高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D、学历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3.依据《安徽省女职工劳动保护特别规定》，女职工因月经过多或者痛经不能正常上班，申请休息的，用人单位根据医疗机构证明，安排其休息（</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A、2至3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B、1至2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C、3至4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D、4至5</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rPr>
        <w:t>4.依据《安徽省女职工劳动保护特别规定》，用人单位应当每（</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）年为女职工安排（</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）次妇科疾病检查。</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A、1至2；2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B、2至3；1</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C、1至2；1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D、2至3；2</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numPr>
          <w:numId w:val="0"/>
        </w:numPr>
        <w:shd w:val="clear" w:color="auto" w:fill="FFFFFF"/>
        <w:spacing w:line="320" w:lineRule="exact"/>
        <w:ind w:left="-360" w:leftChars="0" w:firstLine="320" w:firstLineChars="100"/>
        <w:rPr>
          <w:rFonts w:ascii="仿宋" w:hAnsi="仿宋" w:eastAsia="仿宋" w:cs="宋体"/>
          <w:color w:val="000000"/>
          <w:kern w:val="0"/>
          <w:sz w:val="32"/>
          <w:szCs w:val="32"/>
        </w:rPr>
      </w:pPr>
      <w:bookmarkStart w:id="0" w:name="_GoBack"/>
      <w:bookmarkEnd w:id="0"/>
      <w:r>
        <w:rPr>
          <w:rFonts w:hint="eastAsia" w:ascii="仿宋" w:hAnsi="仿宋" w:eastAsia="仿宋" w:cs="宋体"/>
          <w:color w:val="000000"/>
          <w:kern w:val="0"/>
          <w:sz w:val="32"/>
          <w:szCs w:val="32"/>
        </w:rPr>
        <w:t>5.依据《安徽省女职工劳动保护特别规定》，用人单位为女职工安排的妇科疾病检查，费用由（</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）承担。</w:t>
      </w:r>
    </w:p>
    <w:p>
      <w:pPr>
        <w:widowControl/>
        <w:numPr>
          <w:ilvl w:val="0"/>
          <w:numId w:val="2"/>
        </w:numPr>
        <w:shd w:val="clear" w:color="auto" w:fill="FFFFFF"/>
        <w:spacing w:line="320" w:lineRule="exact"/>
        <w:ind w:left="0"/>
        <w:rPr>
          <w:rFonts w:ascii="仿宋" w:hAnsi="仿宋" w:eastAsia="仿宋" w:cs="宋体"/>
          <w:color w:val="000000"/>
          <w:kern w:val="0"/>
          <w:sz w:val="32"/>
          <w:szCs w:val="32"/>
        </w:rPr>
      </w:pPr>
      <w:r>
        <w:rPr>
          <w:rFonts w:hint="eastAsia" w:ascii="仿宋" w:hAnsi="仿宋" w:eastAsia="仿宋" w:cs="宋体"/>
          <w:color w:val="000000"/>
          <w:kern w:val="0"/>
          <w:sz w:val="32"/>
          <w:szCs w:val="32"/>
        </w:rPr>
        <w:t>用人单位</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B、女职工本人</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C、医疗机构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D、工会组织</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6、依据《安徽省女职工劳动保护特别规定》，女职工怀孕7个月以上终止妊娠的，休产假（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A、98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B、42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C、15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D、30</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7、依据《安徽省女职工劳动保护特别规定》，对怀孕不满3个月且妊娠反应严重，或者怀孕7个月以上的，在每天的劳动时间内安排其休息（ ）小时。</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A、0.5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B、1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C、1.5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D、2</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8、符合《安徽省人口与计划生育条例》规定生育子女的夫妻，女方在享受国家规定产假基础上，延长产假（ ）天。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A、60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B、30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C、15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D、42</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9、符合《安徽省人口与计划生育条例》规定生育子女的夫妻，男方享受（ ）天护理假；夫妻异地生活的，护理假为（ ）天。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A、20；30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B、15；30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 xml:space="preserve">C、10；20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D、5；10</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答案：C</w:t>
      </w:r>
    </w:p>
    <w:p>
      <w:pPr>
        <w:widowControl/>
        <w:shd w:val="clear" w:color="auto" w:fill="FFFFFF"/>
        <w:spacing w:line="320" w:lineRule="exact"/>
        <w:rPr>
          <w:rFonts w:ascii="仿宋" w:hAnsi="仿宋" w:eastAsia="仿宋" w:cs="宋体"/>
          <w:color w:val="000000"/>
          <w:kern w:val="0"/>
          <w:sz w:val="32"/>
          <w:szCs w:val="32"/>
        </w:rPr>
      </w:pPr>
      <w:r>
        <w:rPr>
          <w:rFonts w:ascii="Arial" w:hAnsi="Arial" w:eastAsia="仿宋" w:cs="Arial"/>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10、依据《安徽省女职工劳动保护特别规定》，用人单位应当结合本单位实际，建立健全女职工劳动保护制度，改善女职工劳动安全卫生条件，对女职工进行劳动安全卫生知识培训，明确相应机构或者人员负责女职工劳动保护工作。</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ascii="Arial" w:hAnsi="Arial" w:eastAsia="仿宋" w:cs="Arial"/>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11、依据《安徽省女职工劳动保护特别规定》，女职工有流产先兆，或者有习惯性流产史，本人提出保胎休息的，用人单位可以不予理会。</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12、《安徽省女职工劳动保护特别规定》所规定的哺乳时间，只能一次使用，不能分开使用。</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13、《安徽省女职工劳动保护特别规定》鼓励、引导相邻的用人单位联合为怀孕女职工、女职工哺乳提供休息、哺乳用房和必要设施。</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14、《安徽省女职工劳动保护特别规定》所规定的哺乳时间和在本单位内为哺乳往返途中的时间，不计入劳动时间。</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15、依据《安徽省女职工劳动保护特别规定》，女职工更年期综合症症状严重，不能适应原岗位工作，申请减轻工作量或者调整工作岗位的，用人单位根据医疗机构证明和实际情况给予适当安排。</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16、依据《安徽省女职工劳动保护特别规定》，用人单位应当给予女职工特殊卫生保护，向女职工发放必要的卫生用品。</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17、依据《安徽省女职工劳动保护特别规定》，用人单位为女职工安排的妇科疾病检查，检查时间计入劳动时间。</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18、维护女职工合法权益和特殊利益是党和国家的一贯政策，也是全社会的共同责任，对于推动男女平等，促进我国女职工进步与发展有着重要意义。</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19、女职工流产与分娩不同，不需要进行特殊保护。</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20、我国妇女与男子享有平等的就业和选择职业的权利，所以妇女可以从事任何工种和工作岗位。</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21、女职工怀孕会影响用人单位的正常工作秩序，所以怀孕前要向用人单位申请，获得批准后方可怀孕。</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22、用人单位与女职工签订的劳动（聘用）合同或者服务协议，不得规定限制女职工结婚、生育的内容。</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23、《安徽省实施&lt;中华人民共和国妇女权益保障法&gt;办法》规定，各级人民政府和有关部门应当按照有关规定为贫困妇女生育提供必要的救助。</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24、频繁弯腰、攀高、下蹲的作业可导致孕妇腹压增加，影响孕妇腹部血液循环功能，造成子宫供血不足，胎儿缺氧，影响胎儿发育。因此，孕妇不宜从事频繁弯腰、攀高、下蹲的作业。</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25、女职工休完产假后，必须立即回到工作岗位上，不可因任何原因延误。</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26、公民有生育的权利，也有依法实行计划生育的义务。</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27、依据《安徽省女职工劳动保护特别规定》，用人单位不得以女职工结婚、怀孕、生育、哺乳为由，降低女职工工资、福利待遇，辞退女职工，或者单方解除劳动合同或者聘用合同。</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28、用人单位应当告知女职工下列事项：本单位属于女职工禁忌从事劳动范围的岗位、岗位工作可能产生的职业危害、职业危害防护措施、从事有职业危害岗位工作的特别待遇。</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FF"/>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29、再婚夫妻，再婚前一方生育一个子女、另一方未生育，再婚后生育一个子女的，可以申请再生育。</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30、妊娠十四周以上，违反《安徽省禁止非医学需要鉴定胎儿性别和选择性别终止妊娠的规定》终止妊娠的，不予批准再生育。</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31、在国家提倡一对夫妻生育一个子女期间，自愿终身只生育一个子女的夫妻，从领证之月起，每月发给不低于二十元独生子女保健费，至独生子女满十六周岁止。</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32、职工凭节育手术证明，按规定休假，休假期间享受其在职在岗的工资、奖金、福利待遇。</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33、生育第三个子女的不作处罚。</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正确答案：B</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34、借收养、代养、送养、寄养名义违反《安徽省人口与计划生育条例》生育子女的，按违法生育处理。</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35、伪造、变卖、买卖计划生育证明，构成犯罪的，依法追究刑事责任。</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A、正确 </w:t>
      </w:r>
      <w:r>
        <w:rPr>
          <w:rFonts w:hint="eastAsia" w:ascii="仿宋" w:hAnsi="Calibri" w:eastAsia="仿宋" w:cs="宋体"/>
          <w:color w:val="000000"/>
          <w:kern w:val="0"/>
          <w:sz w:val="32"/>
          <w:szCs w:val="32"/>
        </w:rPr>
        <w:t>  </w:t>
      </w:r>
      <w:r>
        <w:rPr>
          <w:rFonts w:hint="eastAsia" w:ascii="仿宋" w:hAnsi="仿宋" w:eastAsia="仿宋" w:cs="宋体"/>
          <w:color w:val="000000"/>
          <w:kern w:val="0"/>
          <w:sz w:val="32"/>
          <w:szCs w:val="32"/>
        </w:rPr>
        <w:t>B、错误</w:t>
      </w:r>
      <w:r>
        <w:rPr>
          <w:rFonts w:hint="eastAsia" w:ascii="仿宋" w:hAnsi="Calibri" w:eastAsia="仿宋" w:cs="宋体"/>
          <w:color w:val="000000"/>
          <w:kern w:val="0"/>
          <w:sz w:val="32"/>
          <w:szCs w:val="32"/>
        </w:rPr>
        <w:t> </w:t>
      </w:r>
    </w:p>
    <w:p>
      <w:pPr>
        <w:widowControl/>
        <w:shd w:val="clear" w:color="auto" w:fill="FFFFFF"/>
        <w:spacing w:line="320" w:lineRule="exact"/>
        <w:rPr>
          <w:rFonts w:ascii="仿宋" w:hAnsi="仿宋" w:eastAsia="仿宋" w:cs="宋体"/>
          <w:color w:val="000000"/>
          <w:kern w:val="0"/>
          <w:sz w:val="32"/>
          <w:szCs w:val="32"/>
        </w:rPr>
      </w:pPr>
      <w:r>
        <w:rPr>
          <w:rFonts w:hint="eastAsia" w:ascii="仿宋" w:hAnsi="仿宋" w:eastAsia="仿宋" w:cs="宋体"/>
          <w:color w:val="0000FF"/>
          <w:kern w:val="0"/>
          <w:sz w:val="32"/>
          <w:szCs w:val="32"/>
        </w:rPr>
        <w:t>正确答案：A</w:t>
      </w:r>
    </w:p>
    <w:p>
      <w:pPr>
        <w:spacing w:line="32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0BE4"/>
    <w:multiLevelType w:val="multilevel"/>
    <w:tmpl w:val="0E3E0BE4"/>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abstractNum w:abstractNumId="1">
    <w:nsid w:val="7E305726"/>
    <w:multiLevelType w:val="multilevel"/>
    <w:tmpl w:val="7E305726"/>
    <w:lvl w:ilvl="0" w:tentative="0">
      <w:start w:val="1"/>
      <w:numFmt w:val="upperLetter"/>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upperLetter"/>
      <w:lvlText w:val="%3."/>
      <w:lvlJc w:val="left"/>
      <w:pPr>
        <w:tabs>
          <w:tab w:val="left" w:pos="2160"/>
        </w:tabs>
        <w:ind w:left="2160" w:hanging="360"/>
      </w:pPr>
    </w:lvl>
    <w:lvl w:ilvl="3" w:tentative="0">
      <w:start w:val="1"/>
      <w:numFmt w:val="upperLetter"/>
      <w:lvlText w:val="%4."/>
      <w:lvlJc w:val="left"/>
      <w:pPr>
        <w:tabs>
          <w:tab w:val="left" w:pos="2880"/>
        </w:tabs>
        <w:ind w:left="2880" w:hanging="360"/>
      </w:pPr>
    </w:lvl>
    <w:lvl w:ilvl="4" w:tentative="0">
      <w:start w:val="1"/>
      <w:numFmt w:val="upperLetter"/>
      <w:lvlText w:val="%5."/>
      <w:lvlJc w:val="left"/>
      <w:pPr>
        <w:tabs>
          <w:tab w:val="left" w:pos="3600"/>
        </w:tabs>
        <w:ind w:left="3600" w:hanging="360"/>
      </w:pPr>
    </w:lvl>
    <w:lvl w:ilvl="5" w:tentative="0">
      <w:start w:val="1"/>
      <w:numFmt w:val="upperLetter"/>
      <w:lvlText w:val="%6."/>
      <w:lvlJc w:val="left"/>
      <w:pPr>
        <w:tabs>
          <w:tab w:val="left" w:pos="4320"/>
        </w:tabs>
        <w:ind w:left="4320" w:hanging="360"/>
      </w:pPr>
    </w:lvl>
    <w:lvl w:ilvl="6" w:tentative="0">
      <w:start w:val="1"/>
      <w:numFmt w:val="upperLetter"/>
      <w:lvlText w:val="%7."/>
      <w:lvlJc w:val="left"/>
      <w:pPr>
        <w:tabs>
          <w:tab w:val="left" w:pos="5040"/>
        </w:tabs>
        <w:ind w:left="5040" w:hanging="360"/>
      </w:pPr>
    </w:lvl>
    <w:lvl w:ilvl="7" w:tentative="0">
      <w:start w:val="1"/>
      <w:numFmt w:val="upperLetter"/>
      <w:lvlText w:val="%8."/>
      <w:lvlJc w:val="left"/>
      <w:pPr>
        <w:tabs>
          <w:tab w:val="left" w:pos="5760"/>
        </w:tabs>
        <w:ind w:left="5760" w:hanging="360"/>
      </w:pPr>
    </w:lvl>
    <w:lvl w:ilvl="8" w:tentative="0">
      <w:start w:val="1"/>
      <w:numFmt w:val="upperLetter"/>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010B"/>
    <w:rsid w:val="00010526"/>
    <w:rsid w:val="00021083"/>
    <w:rsid w:val="0003640D"/>
    <w:rsid w:val="000364E5"/>
    <w:rsid w:val="0004306F"/>
    <w:rsid w:val="000439AE"/>
    <w:rsid w:val="0005575E"/>
    <w:rsid w:val="000607CE"/>
    <w:rsid w:val="0007084C"/>
    <w:rsid w:val="00076197"/>
    <w:rsid w:val="00093051"/>
    <w:rsid w:val="00093664"/>
    <w:rsid w:val="000A02E6"/>
    <w:rsid w:val="000A45ED"/>
    <w:rsid w:val="000A6817"/>
    <w:rsid w:val="000B679D"/>
    <w:rsid w:val="000D647E"/>
    <w:rsid w:val="000E1985"/>
    <w:rsid w:val="00101646"/>
    <w:rsid w:val="00120514"/>
    <w:rsid w:val="00122892"/>
    <w:rsid w:val="00123BBD"/>
    <w:rsid w:val="001274E1"/>
    <w:rsid w:val="001376F8"/>
    <w:rsid w:val="00140B34"/>
    <w:rsid w:val="0014182A"/>
    <w:rsid w:val="00141FE6"/>
    <w:rsid w:val="001438C0"/>
    <w:rsid w:val="0016446D"/>
    <w:rsid w:val="0016561E"/>
    <w:rsid w:val="00165BAA"/>
    <w:rsid w:val="00191878"/>
    <w:rsid w:val="00192D32"/>
    <w:rsid w:val="001A0ADB"/>
    <w:rsid w:val="001C37BE"/>
    <w:rsid w:val="001E3884"/>
    <w:rsid w:val="001F6077"/>
    <w:rsid w:val="00207769"/>
    <w:rsid w:val="00212EB7"/>
    <w:rsid w:val="002239CF"/>
    <w:rsid w:val="00226AD5"/>
    <w:rsid w:val="00226D6D"/>
    <w:rsid w:val="002331A6"/>
    <w:rsid w:val="00245306"/>
    <w:rsid w:val="00245887"/>
    <w:rsid w:val="0025307B"/>
    <w:rsid w:val="00266601"/>
    <w:rsid w:val="00273A46"/>
    <w:rsid w:val="002A5A78"/>
    <w:rsid w:val="002A7E3B"/>
    <w:rsid w:val="002D162A"/>
    <w:rsid w:val="002F108C"/>
    <w:rsid w:val="002F1D7A"/>
    <w:rsid w:val="00327279"/>
    <w:rsid w:val="003311D5"/>
    <w:rsid w:val="00336BA8"/>
    <w:rsid w:val="0034475F"/>
    <w:rsid w:val="0034741C"/>
    <w:rsid w:val="00357395"/>
    <w:rsid w:val="0036521E"/>
    <w:rsid w:val="0037212A"/>
    <w:rsid w:val="0037273D"/>
    <w:rsid w:val="003754AD"/>
    <w:rsid w:val="00383668"/>
    <w:rsid w:val="003A2141"/>
    <w:rsid w:val="003A2734"/>
    <w:rsid w:val="003A38DF"/>
    <w:rsid w:val="003B24D6"/>
    <w:rsid w:val="003C38EE"/>
    <w:rsid w:val="003C493D"/>
    <w:rsid w:val="003F1716"/>
    <w:rsid w:val="00401A2D"/>
    <w:rsid w:val="00414071"/>
    <w:rsid w:val="004204EC"/>
    <w:rsid w:val="00442FCB"/>
    <w:rsid w:val="00447AB0"/>
    <w:rsid w:val="004530B2"/>
    <w:rsid w:val="00456097"/>
    <w:rsid w:val="0045739D"/>
    <w:rsid w:val="00470FFB"/>
    <w:rsid w:val="00491986"/>
    <w:rsid w:val="004B4C03"/>
    <w:rsid w:val="004C5583"/>
    <w:rsid w:val="004D0C95"/>
    <w:rsid w:val="004E4261"/>
    <w:rsid w:val="0051001E"/>
    <w:rsid w:val="0051363F"/>
    <w:rsid w:val="005146C2"/>
    <w:rsid w:val="00514A4E"/>
    <w:rsid w:val="00520CC3"/>
    <w:rsid w:val="0052751C"/>
    <w:rsid w:val="0053401E"/>
    <w:rsid w:val="005412C5"/>
    <w:rsid w:val="00557DEA"/>
    <w:rsid w:val="00561A00"/>
    <w:rsid w:val="00573F1A"/>
    <w:rsid w:val="00586F40"/>
    <w:rsid w:val="005B227C"/>
    <w:rsid w:val="005D0C96"/>
    <w:rsid w:val="005D5064"/>
    <w:rsid w:val="005D7817"/>
    <w:rsid w:val="005E6880"/>
    <w:rsid w:val="005E7C8A"/>
    <w:rsid w:val="005F3BED"/>
    <w:rsid w:val="006017D9"/>
    <w:rsid w:val="00664A80"/>
    <w:rsid w:val="006A523F"/>
    <w:rsid w:val="006B29C3"/>
    <w:rsid w:val="006C0954"/>
    <w:rsid w:val="006C5E79"/>
    <w:rsid w:val="006C762D"/>
    <w:rsid w:val="006D6BFB"/>
    <w:rsid w:val="006F7A7F"/>
    <w:rsid w:val="00717F0B"/>
    <w:rsid w:val="00722007"/>
    <w:rsid w:val="007335F7"/>
    <w:rsid w:val="00741EC2"/>
    <w:rsid w:val="007450AC"/>
    <w:rsid w:val="00745C59"/>
    <w:rsid w:val="0075181C"/>
    <w:rsid w:val="00751926"/>
    <w:rsid w:val="00756C79"/>
    <w:rsid w:val="007602CA"/>
    <w:rsid w:val="00760B0A"/>
    <w:rsid w:val="00761E26"/>
    <w:rsid w:val="00784214"/>
    <w:rsid w:val="007845AD"/>
    <w:rsid w:val="00794299"/>
    <w:rsid w:val="007B2144"/>
    <w:rsid w:val="007B514B"/>
    <w:rsid w:val="007D5796"/>
    <w:rsid w:val="007F1262"/>
    <w:rsid w:val="007F7755"/>
    <w:rsid w:val="008033ED"/>
    <w:rsid w:val="00813EEE"/>
    <w:rsid w:val="00840B02"/>
    <w:rsid w:val="008466B0"/>
    <w:rsid w:val="00850905"/>
    <w:rsid w:val="00852838"/>
    <w:rsid w:val="00860112"/>
    <w:rsid w:val="00872872"/>
    <w:rsid w:val="00885BC1"/>
    <w:rsid w:val="00890EFA"/>
    <w:rsid w:val="008C1F0D"/>
    <w:rsid w:val="008D1CE7"/>
    <w:rsid w:val="008E418E"/>
    <w:rsid w:val="008E7EDC"/>
    <w:rsid w:val="008F4008"/>
    <w:rsid w:val="00905828"/>
    <w:rsid w:val="0090596A"/>
    <w:rsid w:val="0090637D"/>
    <w:rsid w:val="0092369B"/>
    <w:rsid w:val="00930156"/>
    <w:rsid w:val="00934DDA"/>
    <w:rsid w:val="00935DEF"/>
    <w:rsid w:val="00956FC6"/>
    <w:rsid w:val="00962ACB"/>
    <w:rsid w:val="00964072"/>
    <w:rsid w:val="009824A3"/>
    <w:rsid w:val="009A1A91"/>
    <w:rsid w:val="009A3610"/>
    <w:rsid w:val="009A7C8D"/>
    <w:rsid w:val="009C609B"/>
    <w:rsid w:val="009D1894"/>
    <w:rsid w:val="009D3CBA"/>
    <w:rsid w:val="009D678C"/>
    <w:rsid w:val="009D7A4B"/>
    <w:rsid w:val="009E5B04"/>
    <w:rsid w:val="00A002BE"/>
    <w:rsid w:val="00A0726C"/>
    <w:rsid w:val="00A13FAC"/>
    <w:rsid w:val="00A2280A"/>
    <w:rsid w:val="00A270D4"/>
    <w:rsid w:val="00A3304C"/>
    <w:rsid w:val="00A367C5"/>
    <w:rsid w:val="00A424F4"/>
    <w:rsid w:val="00A42A54"/>
    <w:rsid w:val="00A75ADB"/>
    <w:rsid w:val="00A91614"/>
    <w:rsid w:val="00A92C63"/>
    <w:rsid w:val="00AA35FC"/>
    <w:rsid w:val="00AB10EC"/>
    <w:rsid w:val="00AC08E5"/>
    <w:rsid w:val="00AC2F9F"/>
    <w:rsid w:val="00AD3709"/>
    <w:rsid w:val="00AF1B20"/>
    <w:rsid w:val="00AF22E9"/>
    <w:rsid w:val="00AF2B03"/>
    <w:rsid w:val="00AF5EF6"/>
    <w:rsid w:val="00B06D8E"/>
    <w:rsid w:val="00B11903"/>
    <w:rsid w:val="00B1437D"/>
    <w:rsid w:val="00B15E2B"/>
    <w:rsid w:val="00B3275B"/>
    <w:rsid w:val="00B534DC"/>
    <w:rsid w:val="00B61BB0"/>
    <w:rsid w:val="00B63A1D"/>
    <w:rsid w:val="00B67ABD"/>
    <w:rsid w:val="00B72804"/>
    <w:rsid w:val="00B73084"/>
    <w:rsid w:val="00B76F79"/>
    <w:rsid w:val="00B8677B"/>
    <w:rsid w:val="00B87CC4"/>
    <w:rsid w:val="00BB0228"/>
    <w:rsid w:val="00BB3710"/>
    <w:rsid w:val="00BB4456"/>
    <w:rsid w:val="00BC484B"/>
    <w:rsid w:val="00C01640"/>
    <w:rsid w:val="00C06B20"/>
    <w:rsid w:val="00C258BB"/>
    <w:rsid w:val="00C35142"/>
    <w:rsid w:val="00C40C83"/>
    <w:rsid w:val="00C43475"/>
    <w:rsid w:val="00C6231B"/>
    <w:rsid w:val="00C6712C"/>
    <w:rsid w:val="00C71BB1"/>
    <w:rsid w:val="00C76F49"/>
    <w:rsid w:val="00C90570"/>
    <w:rsid w:val="00C9707E"/>
    <w:rsid w:val="00CA07E8"/>
    <w:rsid w:val="00CC0C29"/>
    <w:rsid w:val="00CC0C4D"/>
    <w:rsid w:val="00CD15BC"/>
    <w:rsid w:val="00CD5BE8"/>
    <w:rsid w:val="00CE6152"/>
    <w:rsid w:val="00CE7956"/>
    <w:rsid w:val="00D01B8F"/>
    <w:rsid w:val="00D10F72"/>
    <w:rsid w:val="00D10FA8"/>
    <w:rsid w:val="00D12FD5"/>
    <w:rsid w:val="00D20698"/>
    <w:rsid w:val="00D265DE"/>
    <w:rsid w:val="00D30804"/>
    <w:rsid w:val="00D30EC7"/>
    <w:rsid w:val="00D333F0"/>
    <w:rsid w:val="00D33FBE"/>
    <w:rsid w:val="00D407D3"/>
    <w:rsid w:val="00D5010B"/>
    <w:rsid w:val="00D561F7"/>
    <w:rsid w:val="00D72A2B"/>
    <w:rsid w:val="00D83CC7"/>
    <w:rsid w:val="00D84F33"/>
    <w:rsid w:val="00D85B6B"/>
    <w:rsid w:val="00D96DD3"/>
    <w:rsid w:val="00DA2C81"/>
    <w:rsid w:val="00DB0689"/>
    <w:rsid w:val="00DB760F"/>
    <w:rsid w:val="00DC089B"/>
    <w:rsid w:val="00DC3BC7"/>
    <w:rsid w:val="00DC73E5"/>
    <w:rsid w:val="00DC75DB"/>
    <w:rsid w:val="00DD0CD0"/>
    <w:rsid w:val="00DD3D93"/>
    <w:rsid w:val="00DE3EDD"/>
    <w:rsid w:val="00DE65D1"/>
    <w:rsid w:val="00DF2105"/>
    <w:rsid w:val="00DF5F0B"/>
    <w:rsid w:val="00E052C8"/>
    <w:rsid w:val="00E150A8"/>
    <w:rsid w:val="00E165A2"/>
    <w:rsid w:val="00E306CE"/>
    <w:rsid w:val="00E33F33"/>
    <w:rsid w:val="00E42337"/>
    <w:rsid w:val="00E4285C"/>
    <w:rsid w:val="00E435E3"/>
    <w:rsid w:val="00E47916"/>
    <w:rsid w:val="00E50516"/>
    <w:rsid w:val="00E538E1"/>
    <w:rsid w:val="00E60BCF"/>
    <w:rsid w:val="00E67E52"/>
    <w:rsid w:val="00EB4695"/>
    <w:rsid w:val="00EC0BD6"/>
    <w:rsid w:val="00EC136C"/>
    <w:rsid w:val="00EE030E"/>
    <w:rsid w:val="00EE7EB0"/>
    <w:rsid w:val="00F128C3"/>
    <w:rsid w:val="00F159D2"/>
    <w:rsid w:val="00F17F38"/>
    <w:rsid w:val="00F30617"/>
    <w:rsid w:val="00F36E52"/>
    <w:rsid w:val="00F53475"/>
    <w:rsid w:val="00F54173"/>
    <w:rsid w:val="00F8753B"/>
    <w:rsid w:val="00FA310F"/>
    <w:rsid w:val="00FA371B"/>
    <w:rsid w:val="00FA411C"/>
    <w:rsid w:val="00FA595F"/>
    <w:rsid w:val="00FB242D"/>
    <w:rsid w:val="00FD6302"/>
    <w:rsid w:val="00FE603B"/>
    <w:rsid w:val="1FCA461B"/>
    <w:rsid w:val="48C04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apple-converted-space"/>
    <w:basedOn w:val="5"/>
    <w:uiPriority w:val="0"/>
  </w:style>
  <w:style w:type="character" w:customStyle="1" w:styleId="9">
    <w:name w:val="批注框文本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1032</Words>
  <Characters>5885</Characters>
  <Lines>49</Lines>
  <Paragraphs>13</Paragraphs>
  <TotalTime>5</TotalTime>
  <ScaleCrop>false</ScaleCrop>
  <LinksUpToDate>false</LinksUpToDate>
  <CharactersWithSpaces>6904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2020-03-16T03:10:00Z</dcterms:created>
  <dc:creator>崔爱民</dc:creator>
  <cp:lastModifiedBy>Administrator</cp:lastModifiedBy>
  <dcterms:modified xsi:type="dcterms:W3CDTF">2020-03-16T10:52:37Z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